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A2072" w14:textId="77777777" w:rsidR="006667DD" w:rsidRPr="006667DD" w:rsidRDefault="006667DD" w:rsidP="006667DD">
      <w:pPr>
        <w:pStyle w:val="TextBody"/>
        <w:widowControl/>
        <w:spacing w:before="90" w:after="90" w:line="240" w:lineRule="auto"/>
        <w:rPr>
          <w:rFonts w:asciiTheme="minorHAnsi" w:hAnsiTheme="minorHAnsi" w:cstheme="minorHAnsi"/>
          <w:sz w:val="22"/>
          <w:szCs w:val="22"/>
        </w:rPr>
      </w:pPr>
      <w:r w:rsidRPr="006667DD">
        <w:rPr>
          <w:rFonts w:asciiTheme="minorHAnsi" w:hAnsiTheme="minorHAnsi" w:cstheme="minorHAnsi"/>
          <w:sz w:val="22"/>
          <w:szCs w:val="22"/>
        </w:rPr>
        <w:t>Campbell Floyd</w:t>
      </w:r>
    </w:p>
    <w:p w14:paraId="6AFCA6DD" w14:textId="34D49FD2"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TX 78717 / </w:t>
      </w:r>
      <w:hyperlink r:id="rId6">
        <w:r w:rsidRPr="006667DD">
          <w:rPr>
            <w:rStyle w:val="InternetLink"/>
            <w:rFonts w:asciiTheme="minorHAnsi" w:hAnsiTheme="minorHAnsi" w:cstheme="minorHAnsi"/>
            <w:color w:val="000000"/>
            <w:sz w:val="22"/>
            <w:szCs w:val="22"/>
            <w:u w:val="none"/>
            <w:shd w:val="clear" w:color="auto" w:fill="FFFFFF"/>
          </w:rPr>
          <w:t>512.***.****</w:t>
        </w:r>
      </w:hyperlink>
      <w:r w:rsidRPr="006667DD">
        <w:rPr>
          <w:rFonts w:asciiTheme="minorHAnsi" w:hAnsiTheme="minorHAnsi" w:cstheme="minorHAnsi"/>
          <w:color w:val="000000"/>
          <w:sz w:val="22"/>
          <w:szCs w:val="22"/>
          <w:shd w:val="clear" w:color="auto" w:fill="FFFFFF"/>
        </w:rPr>
        <w:t xml:space="preserve"> </w:t>
      </w:r>
    </w:p>
    <w:p w14:paraId="5C03FEDF" w14:textId="1640148E" w:rsidR="006667DD" w:rsidRPr="006667DD" w:rsidRDefault="006667DD"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campbell@gmail.com</w:t>
      </w:r>
    </w:p>
    <w:p w14:paraId="799A49F1" w14:textId="77777777" w:rsidR="00A4302D" w:rsidRPr="006667DD" w:rsidRDefault="0035181B" w:rsidP="006667DD">
      <w:pPr>
        <w:pStyle w:val="TextBody"/>
        <w:widowControl/>
        <w:spacing w:before="90" w:after="90" w:line="240" w:lineRule="auto"/>
        <w:rPr>
          <w:rFonts w:asciiTheme="minorHAnsi" w:hAnsiTheme="minorHAnsi" w:cstheme="minorHAnsi"/>
          <w:b/>
          <w:bCs/>
          <w:color w:val="000000"/>
          <w:sz w:val="22"/>
          <w:szCs w:val="22"/>
          <w:shd w:val="clear" w:color="auto" w:fill="FFFFFF"/>
        </w:rPr>
      </w:pPr>
      <w:r w:rsidRPr="006667DD">
        <w:rPr>
          <w:rFonts w:asciiTheme="minorHAnsi" w:hAnsiTheme="minorHAnsi" w:cstheme="minorHAnsi"/>
          <w:b/>
          <w:bCs/>
          <w:color w:val="000000"/>
          <w:sz w:val="22"/>
          <w:szCs w:val="22"/>
          <w:shd w:val="clear" w:color="auto" w:fill="FFFFFF"/>
        </w:rPr>
        <w:t>SUMMARY</w:t>
      </w:r>
    </w:p>
    <w:p w14:paraId="2F13A4DA"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 xml:space="preserve">An accomplished sales strategist and solution-oriented business banker, who thrives in a challenging, fast paced financial environment. </w:t>
      </w:r>
    </w:p>
    <w:p w14:paraId="1FA8143E"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Established network of Centers of Influenc</w:t>
      </w:r>
      <w:r w:rsidRPr="006667DD">
        <w:rPr>
          <w:rFonts w:asciiTheme="minorHAnsi" w:hAnsiTheme="minorHAnsi" w:cstheme="minorHAnsi"/>
          <w:color w:val="000000"/>
          <w:sz w:val="22"/>
          <w:szCs w:val="22"/>
          <w:shd w:val="clear" w:color="auto" w:fill="FFFFFF"/>
        </w:rPr>
        <w:t>e in business community and management experience.</w:t>
      </w:r>
    </w:p>
    <w:p w14:paraId="0E1D4839"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 xml:space="preserve">Solid organization, communication and problem solving skills. </w:t>
      </w:r>
    </w:p>
    <w:p w14:paraId="146860F1"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 xml:space="preserve">Strong customer service orientation. </w:t>
      </w:r>
    </w:p>
    <w:p w14:paraId="035BB3CE"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Formal commercial credit training (Omega &amp; RMA).</w:t>
      </w:r>
    </w:p>
    <w:p w14:paraId="700D866D" w14:textId="77777777" w:rsidR="00A4302D" w:rsidRPr="006667DD" w:rsidRDefault="0035181B" w:rsidP="006667DD">
      <w:pPr>
        <w:pStyle w:val="TextBody"/>
        <w:widowControl/>
        <w:spacing w:before="90" w:after="90" w:line="240" w:lineRule="auto"/>
        <w:rPr>
          <w:rFonts w:asciiTheme="minorHAnsi" w:hAnsiTheme="minorHAnsi" w:cstheme="minorHAnsi"/>
          <w:b/>
          <w:bCs/>
          <w:color w:val="000000"/>
          <w:sz w:val="22"/>
          <w:szCs w:val="22"/>
          <w:shd w:val="clear" w:color="auto" w:fill="FFFFFF"/>
        </w:rPr>
      </w:pPr>
      <w:r w:rsidRPr="006667DD">
        <w:rPr>
          <w:rFonts w:asciiTheme="minorHAnsi" w:hAnsiTheme="minorHAnsi" w:cstheme="minorHAnsi"/>
          <w:b/>
          <w:bCs/>
          <w:color w:val="000000"/>
          <w:sz w:val="22"/>
          <w:szCs w:val="22"/>
          <w:shd w:val="clear" w:color="auto" w:fill="FFFFFF"/>
        </w:rPr>
        <w:t>EXPERIENCE</w:t>
      </w:r>
    </w:p>
    <w:p w14:paraId="51EB0453"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COMPASS BANK</w:t>
      </w:r>
    </w:p>
    <w:p w14:paraId="4011C064"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Business Banker RM, </w:t>
      </w:r>
      <w:r w:rsidRPr="006667DD">
        <w:rPr>
          <w:rFonts w:asciiTheme="minorHAnsi" w:hAnsiTheme="minorHAnsi" w:cstheme="minorHAnsi"/>
          <w:color w:val="000000"/>
          <w:sz w:val="22"/>
          <w:szCs w:val="22"/>
          <w:shd w:val="clear" w:color="auto" w:fill="FFFFFF"/>
        </w:rPr>
        <w:t>VP- Austin, TX (Oct., 2008 – Present)</w:t>
      </w:r>
    </w:p>
    <w:p w14:paraId="040E86D0"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Responsible for acquisition of new clients and relationship management of business clients with annual sales of $1MM - $5MM.</w:t>
      </w:r>
    </w:p>
    <w:p w14:paraId="3C567BCE"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 xml:space="preserve">Proven track record being a successful RM and established an effective referral networking relationship with external COIs in the business community. </w:t>
      </w:r>
    </w:p>
    <w:p w14:paraId="5CD8680C"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Extensive experience in CRE lending and business new business banking relationships.</w:t>
      </w:r>
    </w:p>
    <w:p w14:paraId="751C88DF"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Achieved 150% of</w:t>
      </w:r>
      <w:r w:rsidRPr="006667DD">
        <w:rPr>
          <w:rFonts w:asciiTheme="minorHAnsi" w:hAnsiTheme="minorHAnsi" w:cstheme="minorHAnsi"/>
          <w:color w:val="000000"/>
          <w:sz w:val="22"/>
          <w:szCs w:val="22"/>
          <w:shd w:val="clear" w:color="auto" w:fill="FFFFFF"/>
        </w:rPr>
        <w:t xml:space="preserve"> quarterly loan goal.</w:t>
      </w:r>
    </w:p>
    <w:p w14:paraId="62BBBE28"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Responsible for 125% revenue goal.</w:t>
      </w:r>
    </w:p>
    <w:p w14:paraId="577AFB24"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 xml:space="preserve">Played a key role in training the retail bankers (Branch Managers, Assistant Managers and Personal Bankers) through real time coaching to maintain a smooth business work-flow. </w:t>
      </w:r>
    </w:p>
    <w:p w14:paraId="24018286"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WACHOVIA BANK </w:t>
      </w:r>
    </w:p>
    <w:p w14:paraId="68F91E7A"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Bus</w:t>
      </w:r>
      <w:r w:rsidRPr="006667DD">
        <w:rPr>
          <w:rFonts w:asciiTheme="minorHAnsi" w:hAnsiTheme="minorHAnsi" w:cstheme="minorHAnsi"/>
          <w:color w:val="000000"/>
          <w:sz w:val="22"/>
          <w:szCs w:val="22"/>
          <w:shd w:val="clear" w:color="auto" w:fill="FFFFFF"/>
        </w:rPr>
        <w:t>iness Credit Consultant, VP- Central TX (May 2007-Sept. 2008)</w:t>
      </w:r>
    </w:p>
    <w:p w14:paraId="38131952"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Directly managed Central Texas (Austin &amp; San Antonio) commercial loan, deposit pipeline and external sales effort for the Retail Business Segment &amp; Small Business Bankers of the bank. </w:t>
      </w:r>
    </w:p>
    <w:p w14:paraId="4FBF20F3"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Provide</w:t>
      </w:r>
      <w:r w:rsidRPr="006667DD">
        <w:rPr>
          <w:rFonts w:asciiTheme="minorHAnsi" w:hAnsiTheme="minorHAnsi" w:cstheme="minorHAnsi"/>
          <w:color w:val="000000"/>
          <w:sz w:val="22"/>
          <w:szCs w:val="22"/>
          <w:shd w:val="clear" w:color="auto" w:fill="FFFFFF"/>
        </w:rPr>
        <w:t xml:space="preserve">d coaching, credit training and credit decision overrides for the Small Business Banking &amp; General Retail bank. </w:t>
      </w:r>
    </w:p>
    <w:p w14:paraId="725FF306"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 xml:space="preserve">Ensured superior customer service and managed credit quality for all commercial loans. </w:t>
      </w:r>
    </w:p>
    <w:p w14:paraId="65FB2AD5"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Drove the underwriting team to realize timely resul</w:t>
      </w:r>
      <w:r w:rsidRPr="006667DD">
        <w:rPr>
          <w:rFonts w:asciiTheme="minorHAnsi" w:hAnsiTheme="minorHAnsi" w:cstheme="minorHAnsi"/>
          <w:color w:val="000000"/>
          <w:sz w:val="22"/>
          <w:szCs w:val="22"/>
          <w:shd w:val="clear" w:color="auto" w:fill="FFFFFF"/>
        </w:rPr>
        <w:t>ts in loan requests and loan handling, through close interaction and clear communication with the underwriters.</w:t>
      </w:r>
    </w:p>
    <w:p w14:paraId="6FA71EBE"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Interfaced between the different lines of business to generate additional business customers and to promote the banking services of the busine</w:t>
      </w:r>
      <w:r w:rsidRPr="006667DD">
        <w:rPr>
          <w:rFonts w:asciiTheme="minorHAnsi" w:hAnsiTheme="minorHAnsi" w:cstheme="minorHAnsi"/>
          <w:color w:val="000000"/>
          <w:sz w:val="22"/>
          <w:szCs w:val="22"/>
          <w:shd w:val="clear" w:color="auto" w:fill="FFFFFF"/>
        </w:rPr>
        <w:t xml:space="preserve">ss partners. </w:t>
      </w:r>
    </w:p>
    <w:p w14:paraId="79535867"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 xml:space="preserve">Responsible for coaching the sales staff on deposit growth ($84MM in commercial validations YTD) and cross sales of other business products (merchant services, ADP, treasury services, etc.) by financial center staff. Achieved 150% of </w:t>
      </w:r>
      <w:r w:rsidRPr="006667DD">
        <w:rPr>
          <w:rFonts w:asciiTheme="minorHAnsi" w:hAnsiTheme="minorHAnsi" w:cstheme="minorHAnsi"/>
          <w:color w:val="000000"/>
          <w:sz w:val="22"/>
          <w:szCs w:val="22"/>
          <w:shd w:val="clear" w:color="auto" w:fill="FFFFFF"/>
        </w:rPr>
        <w:t>goal for commercial deposits (Central Texas).</w:t>
      </w:r>
    </w:p>
    <w:p w14:paraId="0D737184"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Managed a multi-million dollar commercial loan pipeline ($72MM). Achieved 110% of annual goal for Commercial loans (Central Texas).</w:t>
      </w:r>
    </w:p>
    <w:p w14:paraId="20D67F71"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Credit authority for commercial loans up to $500M.</w:t>
      </w:r>
    </w:p>
    <w:p w14:paraId="5FE3C526"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Rate authority for co</w:t>
      </w:r>
      <w:r w:rsidRPr="006667DD">
        <w:rPr>
          <w:rFonts w:asciiTheme="minorHAnsi" w:hAnsiTheme="minorHAnsi" w:cstheme="minorHAnsi"/>
          <w:color w:val="000000"/>
          <w:sz w:val="22"/>
          <w:szCs w:val="22"/>
          <w:shd w:val="clear" w:color="auto" w:fill="FFFFFF"/>
        </w:rPr>
        <w:t>mmercial loans up to $3MM.</w:t>
      </w:r>
    </w:p>
    <w:p w14:paraId="400F3E5D"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Small Business Banker RM, VP-Austin, Texas ( June 2005 – May 2007)</w:t>
      </w:r>
    </w:p>
    <w:p w14:paraId="23D83D6B"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Responsible for acquisition of new clients and relationship management of business clients with annual sales of $1MM-$5MM. Managed a $26MM Portfolio of loans and </w:t>
      </w:r>
      <w:r w:rsidRPr="006667DD">
        <w:rPr>
          <w:rFonts w:asciiTheme="minorHAnsi" w:hAnsiTheme="minorHAnsi" w:cstheme="minorHAnsi"/>
          <w:color w:val="000000"/>
          <w:sz w:val="22"/>
          <w:szCs w:val="22"/>
          <w:shd w:val="clear" w:color="auto" w:fill="FFFFFF"/>
        </w:rPr>
        <w:t xml:space="preserve">$30MM in deposits. </w:t>
      </w:r>
    </w:p>
    <w:p w14:paraId="39B8FE39"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lastRenderedPageBreak/>
        <w:t xml:space="preserve">• </w:t>
      </w:r>
      <w:r w:rsidRPr="006667DD">
        <w:rPr>
          <w:rFonts w:asciiTheme="minorHAnsi" w:hAnsiTheme="minorHAnsi" w:cstheme="minorHAnsi"/>
          <w:color w:val="000000"/>
          <w:sz w:val="22"/>
          <w:szCs w:val="22"/>
          <w:shd w:val="clear" w:color="auto" w:fill="FFFFFF"/>
        </w:rPr>
        <w:t xml:space="preserve">Identified and developed relationships by providing selling business liability and asset products. </w:t>
      </w:r>
    </w:p>
    <w:p w14:paraId="08FDAE12"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Established an effective referral networking relationship within the bank in addition to a strong external COI network in the busine</w:t>
      </w:r>
      <w:r w:rsidRPr="006667DD">
        <w:rPr>
          <w:rFonts w:asciiTheme="minorHAnsi" w:hAnsiTheme="minorHAnsi" w:cstheme="minorHAnsi"/>
          <w:color w:val="000000"/>
          <w:sz w:val="22"/>
          <w:szCs w:val="22"/>
          <w:shd w:val="clear" w:color="auto" w:fill="FFFFFF"/>
        </w:rPr>
        <w:t xml:space="preserve">ss community. </w:t>
      </w:r>
    </w:p>
    <w:p w14:paraId="070BA875"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 xml:space="preserve">Extensive experience in CRE lending and building new banking relationships. </w:t>
      </w:r>
    </w:p>
    <w:p w14:paraId="654A41A8"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 xml:space="preserve">Achieved 140% of annual commercial loan goal. </w:t>
      </w:r>
    </w:p>
    <w:p w14:paraId="6CC5A9DD"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 xml:space="preserve">Achieved 100% of annual commercial deposit goal. </w:t>
      </w:r>
    </w:p>
    <w:p w14:paraId="76126956"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Responsible for meeting 125 % revenue goal.</w:t>
      </w:r>
    </w:p>
    <w:p w14:paraId="3B5FF15E"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WASHINGTON MUTU</w:t>
      </w:r>
      <w:r w:rsidRPr="006667DD">
        <w:rPr>
          <w:rFonts w:asciiTheme="minorHAnsi" w:hAnsiTheme="minorHAnsi" w:cstheme="minorHAnsi"/>
          <w:color w:val="000000"/>
          <w:sz w:val="22"/>
          <w:szCs w:val="22"/>
          <w:shd w:val="clear" w:color="auto" w:fill="FFFFFF"/>
        </w:rPr>
        <w:t>AL BANK</w:t>
      </w:r>
    </w:p>
    <w:p w14:paraId="6ABB76FE"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Financial Center Manager, VP-Austin, Texas (Aug. 2002-June 2005) </w:t>
      </w:r>
    </w:p>
    <w:p w14:paraId="34D0D1EE"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Directly managed two financial centers with a focus on a full range of consumer and commercial banking/financial services to clients. </w:t>
      </w:r>
    </w:p>
    <w:p w14:paraId="4A126144"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 xml:space="preserve">Responsible for consumer and commercial loans, which required expertise in reviewing financial documents and credit guidelines. </w:t>
      </w:r>
    </w:p>
    <w:p w14:paraId="3E2A4452"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 xml:space="preserve">Coached, trained and monitored the sales teams to achieve strategic sales and customer service objectives. </w:t>
      </w:r>
    </w:p>
    <w:p w14:paraId="768BD6BA"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Managed a $36MM</w:t>
      </w:r>
      <w:r w:rsidRPr="006667DD">
        <w:rPr>
          <w:rFonts w:asciiTheme="minorHAnsi" w:hAnsiTheme="minorHAnsi" w:cstheme="minorHAnsi"/>
          <w:color w:val="000000"/>
          <w:sz w:val="22"/>
          <w:szCs w:val="22"/>
          <w:shd w:val="clear" w:color="auto" w:fill="FFFFFF"/>
        </w:rPr>
        <w:t xml:space="preserve"> pipeline YTD for consumer and residential loans. </w:t>
      </w:r>
    </w:p>
    <w:p w14:paraId="6DB98EB6"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 xml:space="preserve">Managed a $18MM pipeline YTD for business lending. </w:t>
      </w:r>
    </w:p>
    <w:p w14:paraId="02A4C0C0"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 xml:space="preserve">Oversaw $150MM in deposits, consumer and business. </w:t>
      </w:r>
    </w:p>
    <w:p w14:paraId="05833722"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 xml:space="preserve">Established strong sales teams through communication and teamwork. </w:t>
      </w:r>
    </w:p>
    <w:p w14:paraId="15E6BB5E"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Built loyalty and drove p</w:t>
      </w:r>
      <w:r w:rsidRPr="006667DD">
        <w:rPr>
          <w:rFonts w:asciiTheme="minorHAnsi" w:hAnsiTheme="minorHAnsi" w:cstheme="minorHAnsi"/>
          <w:color w:val="000000"/>
          <w:sz w:val="22"/>
          <w:szCs w:val="22"/>
          <w:shd w:val="clear" w:color="auto" w:fill="FFFFFF"/>
        </w:rPr>
        <w:t>rofit by growing customer relationship.</w:t>
      </w:r>
    </w:p>
    <w:p w14:paraId="4FAECF78"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 xml:space="preserve">Opened De Novo financial center in 2002, profitable within 13 months. </w:t>
      </w:r>
    </w:p>
    <w:p w14:paraId="005A0062"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GUARANTY BANK</w:t>
      </w:r>
    </w:p>
    <w:p w14:paraId="17CD59DD"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Banking Center Manager, VP-Austin, Texas (May 2001-Aug. 2002) </w:t>
      </w:r>
    </w:p>
    <w:p w14:paraId="3BFD37D9"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Managed the banking center and provided high quality leadership to</w:t>
      </w:r>
      <w:r w:rsidRPr="006667DD">
        <w:rPr>
          <w:rFonts w:asciiTheme="minorHAnsi" w:hAnsiTheme="minorHAnsi" w:cstheme="minorHAnsi"/>
          <w:color w:val="000000"/>
          <w:sz w:val="22"/>
          <w:szCs w:val="22"/>
          <w:shd w:val="clear" w:color="auto" w:fill="FFFFFF"/>
        </w:rPr>
        <w:t xml:space="preserve"> ensure the banking center’s goals and standard were achieved. </w:t>
      </w:r>
    </w:p>
    <w:p w14:paraId="7C544964"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 xml:space="preserve">Branch sold $3MM YTD in alternative investments. </w:t>
      </w:r>
    </w:p>
    <w:p w14:paraId="48907145"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Managed $80MM for consumer and business deposits.</w:t>
      </w:r>
    </w:p>
    <w:p w14:paraId="68564C4A"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 xml:space="preserve">Supervised and motivated banking center staffs to maximize their productivity and sales potential through customer loyalty. </w:t>
      </w:r>
    </w:p>
    <w:p w14:paraId="51B9A61F"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JP Morgan Chase</w:t>
      </w:r>
    </w:p>
    <w:p w14:paraId="5A26DB09"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Small Business Banker, AVP-Austin, Texas (Aug. 1999-Dec 2000)</w:t>
      </w:r>
    </w:p>
    <w:p w14:paraId="1FADD811"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Responsible for providing a full range of commercial </w:t>
      </w:r>
      <w:r w:rsidRPr="006667DD">
        <w:rPr>
          <w:rFonts w:asciiTheme="minorHAnsi" w:hAnsiTheme="minorHAnsi" w:cstheme="minorHAnsi"/>
          <w:color w:val="000000"/>
          <w:sz w:val="22"/>
          <w:szCs w:val="22"/>
          <w:shd w:val="clear" w:color="auto" w:fill="FFFFFF"/>
        </w:rPr>
        <w:t>services to the small business market. (Business with annual sales $3MM or less). Built business relationships with business partners to provide alternative services. Other responsibilities included developing and managing small business products and servi</w:t>
      </w:r>
      <w:r w:rsidRPr="006667DD">
        <w:rPr>
          <w:rFonts w:asciiTheme="minorHAnsi" w:hAnsiTheme="minorHAnsi" w:cstheme="minorHAnsi"/>
          <w:color w:val="000000"/>
          <w:sz w:val="22"/>
          <w:szCs w:val="22"/>
          <w:shd w:val="clear" w:color="auto" w:fill="FFFFFF"/>
        </w:rPr>
        <w:t xml:space="preserve">ces. </w:t>
      </w:r>
    </w:p>
    <w:p w14:paraId="6B46B7F3"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 xml:space="preserve">Managed a $7MM YTD commercial loan pipeline. </w:t>
      </w:r>
    </w:p>
    <w:p w14:paraId="130BD2D3"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Oversaw a $3MM YTD in deposits.</w:t>
      </w:r>
    </w:p>
    <w:p w14:paraId="47A3B1B5"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 xml:space="preserve">• </w:t>
      </w:r>
      <w:r w:rsidRPr="006667DD">
        <w:rPr>
          <w:rFonts w:asciiTheme="minorHAnsi" w:hAnsiTheme="minorHAnsi" w:cstheme="minorHAnsi"/>
          <w:color w:val="000000"/>
          <w:sz w:val="22"/>
          <w:szCs w:val="22"/>
          <w:shd w:val="clear" w:color="auto" w:fill="FFFFFF"/>
        </w:rPr>
        <w:t xml:space="preserve">Responsible for selling and cross – selling business lines of the bank. </w:t>
      </w:r>
    </w:p>
    <w:p w14:paraId="6DE54A69"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Retail Management Trainee – Houston, Texas (June 1998-Aug. 1999)</w:t>
      </w:r>
    </w:p>
    <w:p w14:paraId="1064A04C"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A eighteen month banking tra</w:t>
      </w:r>
      <w:r w:rsidRPr="006667DD">
        <w:rPr>
          <w:rFonts w:asciiTheme="minorHAnsi" w:hAnsiTheme="minorHAnsi" w:cstheme="minorHAnsi"/>
          <w:color w:val="000000"/>
          <w:sz w:val="22"/>
          <w:szCs w:val="22"/>
          <w:shd w:val="clear" w:color="auto" w:fill="FFFFFF"/>
        </w:rPr>
        <w:t>ining program with class room training (Consumer Platform, Compliance, Fraud, Consumer Lending and Formal Commercial Credit) with rotations in general banking group, FRAUD, Private Bank, Business Bankers, Middle Market, consumer and commercial underwriters</w:t>
      </w:r>
      <w:r w:rsidRPr="006667DD">
        <w:rPr>
          <w:rFonts w:asciiTheme="minorHAnsi" w:hAnsiTheme="minorHAnsi" w:cstheme="minorHAnsi"/>
          <w:color w:val="000000"/>
          <w:sz w:val="22"/>
          <w:szCs w:val="22"/>
          <w:shd w:val="clear" w:color="auto" w:fill="FFFFFF"/>
        </w:rPr>
        <w:t xml:space="preserve"> and shadowing of District and Regional Managers. </w:t>
      </w:r>
    </w:p>
    <w:p w14:paraId="7F664AB6" w14:textId="77777777" w:rsidR="00A4302D" w:rsidRPr="006667DD" w:rsidRDefault="0035181B" w:rsidP="006667DD">
      <w:pPr>
        <w:pStyle w:val="TextBody"/>
        <w:widowControl/>
        <w:spacing w:before="90" w:after="90" w:line="240" w:lineRule="auto"/>
        <w:rPr>
          <w:rFonts w:asciiTheme="minorHAnsi" w:hAnsiTheme="minorHAnsi" w:cstheme="minorHAnsi"/>
          <w:b/>
          <w:bCs/>
          <w:color w:val="000000"/>
          <w:sz w:val="22"/>
          <w:szCs w:val="22"/>
          <w:shd w:val="clear" w:color="auto" w:fill="FFFFFF"/>
        </w:rPr>
      </w:pPr>
      <w:r w:rsidRPr="006667DD">
        <w:rPr>
          <w:rFonts w:asciiTheme="minorHAnsi" w:hAnsiTheme="minorHAnsi" w:cstheme="minorHAnsi"/>
          <w:b/>
          <w:bCs/>
          <w:color w:val="000000"/>
          <w:sz w:val="22"/>
          <w:szCs w:val="22"/>
          <w:shd w:val="clear" w:color="auto" w:fill="FFFFFF"/>
        </w:rPr>
        <w:t>AWARD</w:t>
      </w:r>
    </w:p>
    <w:p w14:paraId="124D36C9"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lastRenderedPageBreak/>
        <w:t xml:space="preserve">People Fund Austin, TX – Banker of the Year 2007 </w:t>
      </w:r>
    </w:p>
    <w:p w14:paraId="373B6A80" w14:textId="77777777" w:rsidR="00A4302D" w:rsidRPr="006667DD" w:rsidRDefault="0035181B" w:rsidP="006667DD">
      <w:pPr>
        <w:pStyle w:val="TextBody"/>
        <w:widowControl/>
        <w:spacing w:before="90" w:after="90" w:line="240" w:lineRule="auto"/>
        <w:rPr>
          <w:rFonts w:asciiTheme="minorHAnsi" w:hAnsiTheme="minorHAnsi" w:cstheme="minorHAnsi"/>
          <w:b/>
          <w:bCs/>
          <w:color w:val="000000"/>
          <w:sz w:val="22"/>
          <w:szCs w:val="22"/>
          <w:shd w:val="clear" w:color="auto" w:fill="FFFFFF"/>
        </w:rPr>
      </w:pPr>
      <w:r w:rsidRPr="006667DD">
        <w:rPr>
          <w:rFonts w:asciiTheme="minorHAnsi" w:hAnsiTheme="minorHAnsi" w:cstheme="minorHAnsi"/>
          <w:b/>
          <w:bCs/>
          <w:color w:val="000000"/>
          <w:sz w:val="22"/>
          <w:szCs w:val="22"/>
          <w:shd w:val="clear" w:color="auto" w:fill="FFFFFF"/>
        </w:rPr>
        <w:t>EDUCATION</w:t>
      </w:r>
    </w:p>
    <w:p w14:paraId="7D719427"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The University of Texas at Austin</w:t>
      </w:r>
    </w:p>
    <w:p w14:paraId="094D8C57" w14:textId="77777777" w:rsidR="00A4302D" w:rsidRPr="006667DD" w:rsidRDefault="0035181B" w:rsidP="006667DD">
      <w:pPr>
        <w:pStyle w:val="TextBody"/>
        <w:widowControl/>
        <w:spacing w:before="90" w:after="90" w:line="240" w:lineRule="auto"/>
        <w:rPr>
          <w:rFonts w:asciiTheme="minorHAnsi" w:hAnsiTheme="minorHAnsi" w:cstheme="minorHAnsi"/>
          <w:color w:val="000000"/>
          <w:sz w:val="22"/>
          <w:szCs w:val="22"/>
          <w:shd w:val="clear" w:color="auto" w:fill="FFFFFF"/>
        </w:rPr>
      </w:pPr>
      <w:r w:rsidRPr="006667DD">
        <w:rPr>
          <w:rFonts w:asciiTheme="minorHAnsi" w:hAnsiTheme="minorHAnsi" w:cstheme="minorHAnsi"/>
          <w:color w:val="000000"/>
          <w:sz w:val="22"/>
          <w:szCs w:val="22"/>
          <w:shd w:val="clear" w:color="auto" w:fill="FFFFFF"/>
        </w:rPr>
        <w:t>Bachelor of Arts in Government with Business minor (May 1998)</w:t>
      </w:r>
    </w:p>
    <w:p w14:paraId="7F0D95EE" w14:textId="77777777" w:rsidR="00A4302D" w:rsidRPr="006667DD" w:rsidRDefault="00A4302D" w:rsidP="006667DD">
      <w:pPr>
        <w:pStyle w:val="Heading2"/>
        <w:spacing w:before="150" w:after="300"/>
        <w:rPr>
          <w:rFonts w:asciiTheme="minorHAnsi" w:hAnsiTheme="minorHAnsi" w:cstheme="minorHAnsi"/>
          <w:color w:val="000000"/>
          <w:sz w:val="22"/>
          <w:szCs w:val="22"/>
          <w:shd w:val="clear" w:color="auto" w:fill="FFFFFF"/>
        </w:rPr>
      </w:pPr>
    </w:p>
    <w:sectPr w:rsidR="00A4302D" w:rsidRPr="006667DD">
      <w:pgSz w:w="11906" w:h="16838"/>
      <w:pgMar w:top="1134" w:right="1134" w:bottom="1134" w:left="1134" w:header="0" w:footer="0" w:gutter="0"/>
      <w:cols w:space="720"/>
      <w:formProt w:val="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B9309" w14:textId="77777777" w:rsidR="0035181B" w:rsidRDefault="0035181B" w:rsidP="006667DD">
      <w:r>
        <w:separator/>
      </w:r>
    </w:p>
  </w:endnote>
  <w:endnote w:type="continuationSeparator" w:id="0">
    <w:p w14:paraId="6117E221" w14:textId="77777777" w:rsidR="0035181B" w:rsidRDefault="0035181B" w:rsidP="00666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swiss"/>
    <w:pitch w:val="variable"/>
  </w:font>
  <w:font w:name="Droid Sans Fallback">
    <w:altName w:val="Segoe UI"/>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8EECC" w14:textId="77777777" w:rsidR="0035181B" w:rsidRDefault="0035181B" w:rsidP="006667DD">
      <w:r>
        <w:separator/>
      </w:r>
    </w:p>
  </w:footnote>
  <w:footnote w:type="continuationSeparator" w:id="0">
    <w:p w14:paraId="4DEEDD17" w14:textId="77777777" w:rsidR="0035181B" w:rsidRDefault="0035181B" w:rsidP="006667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4302D"/>
    <w:rsid w:val="0035181B"/>
    <w:rsid w:val="006667DD"/>
    <w:rsid w:val="007402F3"/>
    <w:rsid w:val="00A4302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89A39"/>
  <w15:docId w15:val="{99762FD1-9ACB-4583-A3F7-7AA4D929F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color w:val="00000A"/>
    </w:rPr>
  </w:style>
  <w:style w:type="paragraph" w:styleId="Heading2">
    <w:name w:val="heading 2"/>
    <w:basedOn w:val="Heading"/>
    <w:uiPriority w:val="9"/>
    <w:unhideWhenUsed/>
    <w:qFormat/>
    <w:pPr>
      <w:spacing w:before="200"/>
      <w:outlineLvl w:val="1"/>
    </w:pPr>
    <w:rPr>
      <w:rFonts w:ascii="Liberation Serif" w:hAnsi="Liberation Serif"/>
      <w:b/>
      <w:bCs/>
      <w:sz w:val="36"/>
      <w:szCs w:val="36"/>
    </w:rPr>
  </w:style>
  <w:style w:type="paragraph" w:styleId="Heading3">
    <w:name w:val="heading 3"/>
    <w:basedOn w:val="Heading"/>
    <w:uiPriority w:val="9"/>
    <w:semiHidden/>
    <w:unhideWhenUsed/>
    <w:qFormat/>
    <w:pPr>
      <w:spacing w:before="140"/>
      <w:outlineLvl w:val="2"/>
    </w:pPr>
    <w:rPr>
      <w:rFonts w:ascii="Liberation Serif" w:hAnsi="Liberation Serif"/>
      <w:b/>
      <w:bCs/>
      <w:color w:val="808080"/>
    </w:rPr>
  </w:style>
  <w:style w:type="paragraph" w:styleId="Heading4">
    <w:name w:val="heading 4"/>
    <w:basedOn w:val="Heading"/>
    <w:uiPriority w:val="9"/>
    <w:semiHidden/>
    <w:unhideWhenUsed/>
    <w:qFormat/>
    <w:pPr>
      <w:spacing w:before="120"/>
      <w:outlineLvl w:val="3"/>
    </w:pPr>
    <w:rPr>
      <w:rFonts w:ascii="Liberation Serif" w:hAnsi="Liberation Serif"/>
      <w:b/>
      <w:bCs/>
      <w:color w:val="8080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rPr>
      <w:rFonts w:ascii="OpenSymbol" w:eastAsia="OpenSymbol" w:hAnsi="OpenSymbol" w:cs="OpenSymbol"/>
    </w:rPr>
  </w:style>
  <w:style w:type="character" w:customStyle="1" w:styleId="InternetLink">
    <w:name w:val="Internet Link"/>
    <w:rPr>
      <w:color w:val="000080"/>
      <w:u w:val="single"/>
      <w:lang/>
    </w:rPr>
  </w:style>
  <w:style w:type="character" w:customStyle="1" w:styleId="StrongEmphasis">
    <w:name w:val="Strong Emphasis"/>
    <w:rPr>
      <w:b/>
      <w:bCs/>
    </w:rPr>
  </w:style>
  <w:style w:type="character" w:styleId="Emphasis">
    <w:name w:val="Emphasis"/>
    <w:rPr>
      <w:i/>
      <w:iCs/>
    </w:rPr>
  </w:style>
  <w:style w:type="character" w:customStyle="1" w:styleId="ListLabel1">
    <w:name w:val="ListLabel 1"/>
    <w:rPr>
      <w:rFonts w:cs="Symbol"/>
    </w:rPr>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orizontalLine">
    <w:name w:val="Horizontal Line"/>
    <w:basedOn w:val="Normal"/>
    <w:pPr>
      <w:suppressLineNumbers/>
      <w:pBdr>
        <w:top w:val="nil"/>
        <w:left w:val="nil"/>
        <w:bottom w:val="double" w:sz="2" w:space="0" w:color="808080"/>
        <w:right w:val="nil"/>
      </w:pBdr>
      <w:spacing w:after="283"/>
    </w:pPr>
    <w:rPr>
      <w:sz w:val="12"/>
      <w:szCs w:val="12"/>
    </w:rPr>
  </w:style>
  <w:style w:type="paragraph" w:styleId="Header">
    <w:name w:val="header"/>
    <w:basedOn w:val="Normal"/>
    <w:link w:val="HeaderChar"/>
    <w:uiPriority w:val="99"/>
    <w:unhideWhenUsed/>
    <w:rsid w:val="006667D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6667DD"/>
    <w:rPr>
      <w:rFonts w:cs="Mangal"/>
      <w:color w:val="00000A"/>
      <w:szCs w:val="21"/>
    </w:rPr>
  </w:style>
  <w:style w:type="paragraph" w:styleId="Footer">
    <w:name w:val="footer"/>
    <w:basedOn w:val="Normal"/>
    <w:link w:val="FooterChar"/>
    <w:uiPriority w:val="99"/>
    <w:unhideWhenUsed/>
    <w:rsid w:val="006667D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6667DD"/>
    <w:rPr>
      <w:rFonts w:cs="Mangal"/>
      <w:color w:val="00000A"/>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ostjobfree.com/contact-candidate/vgaf2t/personal-assistant-banking-vp-retail-networking"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854</Words>
  <Characters>4873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1</cp:revision>
  <dcterms:created xsi:type="dcterms:W3CDTF">2017-03-23T11:14:00Z</dcterms:created>
  <dcterms:modified xsi:type="dcterms:W3CDTF">2021-06-21T13:13:00Z</dcterms:modified>
  <dc:language>en-IN</dc:language>
</cp:coreProperties>
</file>